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1-samuel-19"/>
    <w:p>
      <w:pPr>
        <w:pStyle w:val="Heading1"/>
      </w:pPr>
      <w:r>
        <w:t xml:space="preserve">Homiletics Analysis: 1 Samuel 19</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First Samuel 19 narrates the decisive rupture between Saul and David: a chapter-long escalation of murderous attempts against David’s life, punctuated by acts of unexpected rescue. Jonathan intercedes and temporarily restores David to Saul’s presence (vv. 1–7), but Saul’s murderous rage resurfaces almost immediately after a military victory (vv. 8–10). Michal rescues David from assassins sent to his house, using a household idol as a decoy (vv. 11–17). David flees to Samuel at Ramah (vv. 18–19), and Saul’s repeated attempts to seize David there are miraculously thwarted as his messengers and finally Saul himself are overwhelmed by the Spirit of God and prophesy uncontrollably (vv. 20–24). The chapter moves in three escalating waves — domestic betrayal, domestic rescue, and divine intervention — each wave demonstrating that Saul cannot reach David because God will not permit it.</w:t>
      </w:r>
    </w:p>
    <w:p>
      <w:pPr>
        <w:pStyle w:val="BodyText"/>
      </w:pPr>
      <w:r>
        <w:rPr>
          <w:b/>
          <w:bCs/>
        </w:rPr>
        <w:t xml:space="preserve">This Text — Intent</w:t>
      </w:r>
    </w:p>
    <w:p>
      <w:pPr>
        <w:pStyle w:val="BodyText"/>
      </w:pPr>
      <w:r>
        <w:t xml:space="preserve">God is demonstrating to the reader — and to any who would despair of God’s faithfulness to His anointed — that no human power, however determined or politically positioned, can thwart the sovereign protection God extends over His chosen king. The intent is not merely to narrate ancient court intrigue but to assure the people of God that the LORD’s purposes for His anointed cannot be overthrown by rage, conspiracy, military power, or cunning. The reader is meant to see Saul’s impotent fury and conclude: the one whom God protects is truly protected. This is a chapter about the invincibility of divine purpose in the face of human opposition.</w:t>
      </w:r>
    </w:p>
    <w:p>
      <w:r>
        <w:pict>
          <v:rect style="width:0;height:1.5pt" o:hralign="center" o:hrstd="t" o:hr="t"/>
        </w:pict>
      </w:r>
    </w:p>
    <w:p>
      <w:pPr>
        <w:pStyle w:val="FirstParagraph"/>
      </w:pPr>
      <w:r>
        <w:rPr>
          <w:b/>
          <w:bCs/>
        </w:rPr>
        <w:t xml:space="preserve">Subject Sentence:</w:t>
      </w:r>
      <w:r>
        <w:t xml:space="preserve"> </w:t>
      </w:r>
      <w:r>
        <w:t xml:space="preserve">God’s sovereign protection over His anointed king defeats every human conspiracy against him.</w:t>
      </w:r>
    </w:p>
    <w:p>
      <w:r>
        <w:pict>
          <v:rect style="width:0;height:1.5pt" o:hralign="center" o:hrstd="t" o:hr="t"/>
        </w:pict>
      </w:r>
    </w:p>
    <w:p>
      <w:pPr>
        <w:pStyle w:val="FirstParagraph"/>
      </w:pPr>
      <w:r>
        <w:rPr>
          <w:b/>
          <w:bCs/>
        </w:rPr>
        <w:t xml:space="preserve">Primary Claim:</w:t>
      </w:r>
      <w:r>
        <w:t xml:space="preserve"> </w:t>
      </w:r>
      <w:r>
        <w:t xml:space="preserve">No matter how relentless, resourceful, or powerful the opposition, God’s protection of His anointed cannot be broken — every attempt against David collapses, and Saul’s own messengers and finally Saul himself are reduced to helpless instruments of divine display.</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Household Idol (Teraphim) — Michal’s Actions and Their Moral Status</w:t>
      </w:r>
    </w:p>
    <w:p>
      <w:pPr>
        <w:pStyle w:val="BodyText"/>
      </w:pPr>
      <w:r>
        <w:t xml:space="preserve">A significant interpretive question surrounds Michal’s use of a household idol (</w:t>
      </w:r>
      <w:r>
        <w:rPr>
          <w:i/>
          <w:iCs/>
        </w:rPr>
        <w:t xml:space="preserve">teraphim</w:t>
      </w:r>
      <w:r>
        <w:t xml:space="preserve">, v. 13) to deceive Saul’s messengers. Some interpreters treat this as a straightforward act of courageous loyalty, with no moral comment required. Others, particularly in traditions attentive to redemptive-historical typology, note that the presence of teraphim in David’s household raises uncomfortable questions about the spiritual condition of the household. The text does not editorialize on the idol’s presence — it simply records it. The Reformed reading acknowledges this narrative silence as itself significant: the narrator neither commends nor condemns Michal’s deception at this point, but the presence of an idol in Israel’s future king’s home foreshadows the spiritual mixed-ness that will characterize Michal’s trajectory (culminating in her contempt for David’s worship in 2 Samuel 6). The idol should not be moralized away, nor should it be made the central point of the passage — it is a shadow detail that the text allows to stand without resolution, an honest feature of the narrative’s complexity.</w:t>
      </w:r>
    </w:p>
    <w:p>
      <w:pPr>
        <w:pStyle w:val="BodyText"/>
      </w:pPr>
      <w:r>
        <w:rPr>
          <w:b/>
          <w:bCs/>
        </w:rPr>
        <w:t xml:space="preserve">The Spirit Overwhelming Saul — Prophesying Against His Will</w:t>
      </w:r>
    </w:p>
    <w:p>
      <w:pPr>
        <w:pStyle w:val="BodyText"/>
      </w:pPr>
      <w:r>
        <w:t xml:space="preserve">The most theologically freighted interpretive question in this chapter is what it means that the Spirit of God falls on Saul’s messengers and then on Saul himself, causing them to prophesy. Charismatic and Pentecostal interpreters sometimes read this as evidence that the Spirit operates irresistibly and extraordinarily even outside saving contexts, and take it as a template for Spirit-manifestation patterns. This reading acknowledges something real — the Spirit here is acting sovereignly, not contingent on the recipient’s faith or openness. However, the text’s purpose is not to teach pneumatology; it is to display divine protection. The Spirit’s action here is coercive and judicial — it immobilizes Saul, not to bless him, but to protect David. The question</w:t>
      </w:r>
      <w:r>
        <w:t xml:space="preserve"> </w:t>
      </w:r>
      <w:r>
        <w:t xml:space="preserve">“Is Saul also among the prophets?”</w:t>
      </w:r>
      <w:r>
        <w:t xml:space="preserve"> </w:t>
      </w:r>
      <w:r>
        <w:t xml:space="preserve">(v. 24), which echoes the earlier use of this phrase (1 Samuel 10:11), now carries ironic rather than celebratory force: what was once a sign of God’s blessing on Saul has become a sign of God’s sovereign overriding of Saul’s own will. The Reformed reading insists this is not a model of Spirit-filling for believers but a display of God’s sovereign superintendence over His enemies in the service of His redemptive purposes.</w:t>
      </w:r>
    </w:p>
    <w:p>
      <w:pPr>
        <w:pStyle w:val="BodyText"/>
      </w:pPr>
      <w:r>
        <w:rPr>
          <w:b/>
          <w:bCs/>
        </w:rPr>
        <w:t xml:space="preserve">The Broader Messianic-Typological Dimension</w:t>
      </w:r>
    </w:p>
    <w:p>
      <w:pPr>
        <w:pStyle w:val="BodyText"/>
      </w:pPr>
      <w:r>
        <w:t xml:space="preserve">Some interpreters, particularly in the Clowney tradition, move quickly from David as God’s anointed to Christ as the ultimate Anointed One, reading this chapter as a type of the Father’s protection of the Son against all opposition. This typological reading has genuine canonical warrant — Acts 2:24 (</w:t>
      </w:r>
      <w:r>
        <w:t xml:space="preserve">“it was impossible for death to hold him”</w:t>
      </w:r>
      <w:r>
        <w:t xml:space="preserve">) resonates with the same claim this chapter makes about David. However, typology must be handled proportionately. The chapter’s own claim is first-order historical: God protects His anointed king. The typological dimension is a genuine extension, not the primary frame. Preach the text’s first-order claim with full conviction; allow the typological resonance to deepen it without making the type the burden of the exposition.</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Psalm 59:1–2</w:t>
      </w:r>
      <w:r>
        <w:t xml:space="preserve"> </w:t>
      </w:r>
      <w:r>
        <w:t xml:space="preserve">— David’s own superscription links this psalm explicitly to Saul’s messengers watching his house (v. 11); the psalm is David’s prayer for rescue from those who lie in wait, grounding the narrative in the theology of the LORD as fortress and deliverer.</w:t>
      </w:r>
    </w:p>
    <w:p>
      <w:pPr>
        <w:numPr>
          <w:ilvl w:val="0"/>
          <w:numId w:val="1001"/>
        </w:numPr>
      </w:pPr>
      <w:r>
        <w:rPr>
          <w:b/>
          <w:bCs/>
        </w:rPr>
        <w:t xml:space="preserve">Psalm 2:1–6</w:t>
      </w:r>
      <w:r>
        <w:t xml:space="preserve"> </w:t>
      </w:r>
      <w:r>
        <w:t xml:space="preserve">—</w:t>
      </w:r>
      <w:r>
        <w:t xml:space="preserve"> </w:t>
      </w:r>
      <w:r>
        <w:t xml:space="preserve">“Why do the nations rage… He who sits in the heavens laughs”</w:t>
      </w:r>
      <w:r>
        <w:t xml:space="preserve">; the nations’ conspiracy against the LORD’s anointed is met with sovereign divine amusement and unshakeable purpose — the exact dynamic this chapter narrates at the level of Saul’s court.</w:t>
      </w:r>
    </w:p>
    <w:p>
      <w:pPr>
        <w:numPr>
          <w:ilvl w:val="0"/>
          <w:numId w:val="1001"/>
        </w:numPr>
      </w:pPr>
      <w:r>
        <w:rPr>
          <w:b/>
          <w:bCs/>
        </w:rPr>
        <w:t xml:space="preserve">Acts 2:23–24</w:t>
      </w:r>
      <w:r>
        <w:t xml:space="preserve"> </w:t>
      </w:r>
      <w:r>
        <w:t xml:space="preserve">— Peter’s proclamation that though Christ was delivered by the predetermined plan and foreknowledge of God, God raised Him up,</w:t>
      </w:r>
      <w:r>
        <w:t xml:space="preserve"> </w:t>
      </w:r>
      <w:r>
        <w:t xml:space="preserve">“loosing the pangs of death, because it was not possible for Him to be held by it”</w:t>
      </w:r>
      <w:r>
        <w:t xml:space="preserve"> </w:t>
      </w:r>
      <w:r>
        <w:t xml:space="preserve">— the ultimate fulfillment of the claim that God’s anointed cannot be destroyed by human opposition.</w:t>
      </w:r>
    </w:p>
    <w:p>
      <w:pPr>
        <w:numPr>
          <w:ilvl w:val="0"/>
          <w:numId w:val="1001"/>
        </w:numPr>
      </w:pPr>
      <w:r>
        <w:rPr>
          <w:b/>
          <w:bCs/>
        </w:rPr>
        <w:t xml:space="preserve">Isaiah 54:17</w:t>
      </w:r>
      <w:r>
        <w:t xml:space="preserve"> </w:t>
      </w:r>
      <w:r>
        <w:t xml:space="preserve">—</w:t>
      </w:r>
      <w:r>
        <w:t xml:space="preserve"> </w:t>
      </w:r>
      <w:r>
        <w:t xml:space="preserve">“No weapon that is fashioned against you shall succeed”</w:t>
      </w:r>
      <w:r>
        <w:t xml:space="preserve"> </w:t>
      </w:r>
      <w:r>
        <w:t xml:space="preserve">— the covenant promise that undergirds every narrative of God’s protection of His servants and His Anointed.</w:t>
      </w:r>
    </w:p>
    <w:p>
      <w:pPr>
        <w:numPr>
          <w:ilvl w:val="0"/>
          <w:numId w:val="1001"/>
        </w:numPr>
      </w:pPr>
      <w:r>
        <w:rPr>
          <w:b/>
          <w:bCs/>
        </w:rPr>
        <w:t xml:space="preserve">Romans 8:31</w:t>
      </w:r>
      <w:r>
        <w:t xml:space="preserve"> </w:t>
      </w:r>
      <w:r>
        <w:t xml:space="preserve">—</w:t>
      </w:r>
      <w:r>
        <w:t xml:space="preserve"> </w:t>
      </w:r>
      <w:r>
        <w:t xml:space="preserve">“If God is for us, who can be against us?”</w:t>
      </w:r>
      <w:r>
        <w:t xml:space="preserve"> </w:t>
      </w:r>
      <w:r>
        <w:t xml:space="preserve">— Paul’s theological distillation of the exact claim 1 Samuel 19 makes narratively: God’s advocacy for His own renders human opposition finally impotent.</w:t>
      </w:r>
    </w:p>
    <w:p>
      <w:r>
        <w:pict>
          <v:rect style="width:0;height:1.5pt" o:hralign="center" o:hrstd="t" o:hr="t"/>
        </w:pict>
      </w:r>
    </w:p>
    <w:p>
      <w:pPr>
        <w:pStyle w:val="FirstParagraph"/>
      </w:pPr>
      <w:r>
        <w:rPr>
          <w:b/>
          <w:bCs/>
        </w:rPr>
        <w:t xml:space="preserve">Aim:</w:t>
      </w:r>
      <w:r>
        <w:t xml:space="preserve"> </w:t>
      </w:r>
      <w:r>
        <w:t xml:space="preserve">To demonstrate from the narrative of 1 Samuel 19 that God’s sovereign protection of His anointed is absolute and unbreakable, so that the reader learns to rest in that same protection rather than live in terror of the forces arrayed against God’s purposes.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Saul openly commands Jonathan and all his servants to kill David</w:t>
            </w:r>
          </w:p>
        </w:tc>
        <w:tc>
          <w:tcPr/>
          <w:p>
            <w:pPr>
              <w:pStyle w:val="Compact"/>
            </w:pPr>
            <w:r>
              <w:t xml:space="preserve">First time Saul commands assassination publicly — crossing from private murderous intent to explicit conspiracy</w:t>
            </w:r>
          </w:p>
        </w:tc>
      </w:tr>
      <w:tr>
        <w:tc>
          <w:tcPr/>
          <w:p>
            <w:pPr>
              <w:pStyle w:val="Compact"/>
            </w:pPr>
            <w:r>
              <w:t xml:space="preserve">2–3</w:t>
            </w:r>
          </w:p>
        </w:tc>
        <w:tc>
          <w:tcPr/>
          <w:p>
            <w:pPr>
              <w:pStyle w:val="Compact"/>
            </w:pPr>
            <w:r>
              <w:t xml:space="preserve">Jonathan warns David and proposes to intercede with his father</w:t>
            </w:r>
          </w:p>
        </w:tc>
        <w:tc>
          <w:tcPr/>
          <w:p>
            <w:pPr>
              <w:pStyle w:val="Compact"/>
            </w:pPr>
            <w:r>
              <w:t xml:space="preserve">Jonathan’s loyalty to David (and to covenant) over family loyalty</w:t>
            </w:r>
          </w:p>
        </w:tc>
      </w:tr>
      <w:tr>
        <w:tc>
          <w:tcPr/>
          <w:p>
            <w:pPr>
              <w:pStyle w:val="Compact"/>
            </w:pPr>
            <w:r>
              <w:t xml:space="preserve">4–5</w:t>
            </w:r>
          </w:p>
        </w:tc>
        <w:tc>
          <w:tcPr/>
          <w:p>
            <w:pPr>
              <w:pStyle w:val="Compact"/>
            </w:pPr>
            <w:r>
              <w:t xml:space="preserve">Jonathan argues David’s innocence before Saul — recounts David’s service and the LORD’s deliverance through him</w:t>
            </w:r>
          </w:p>
        </w:tc>
        <w:tc>
          <w:tcPr/>
          <w:p>
            <w:pPr>
              <w:pStyle w:val="Compact"/>
            </w:pPr>
            <w:r>
              <w:t xml:space="preserve">Jonathan’s defense is explicitly theological — David’s victories were the LORD’s victories</w:t>
            </w:r>
          </w:p>
        </w:tc>
      </w:tr>
      <w:tr>
        <w:tc>
          <w:tcPr/>
          <w:p>
            <w:pPr>
              <w:pStyle w:val="Compact"/>
            </w:pPr>
            <w:r>
              <w:t xml:space="preserve">6</w:t>
            </w:r>
          </w:p>
        </w:tc>
        <w:tc>
          <w:tcPr/>
          <w:p>
            <w:pPr>
              <w:pStyle w:val="Compact"/>
            </w:pPr>
            <w:r>
              <w:t xml:space="preserve">Saul swears by the LORD that David shall not be put to death; David is restored to Saul’s presence</w:t>
            </w:r>
          </w:p>
        </w:tc>
        <w:tc>
          <w:tcPr/>
          <w:p>
            <w:pPr>
              <w:pStyle w:val="Compact"/>
            </w:pPr>
            <w:r>
              <w:t xml:space="preserve">An oath sworn in the LORD’s name — which Saul will violate within verses</w:t>
            </w:r>
          </w:p>
        </w:tc>
      </w:tr>
      <w:tr>
        <w:tc>
          <w:tcPr/>
          <w:p>
            <w:pPr>
              <w:pStyle w:val="Compact"/>
            </w:pPr>
            <w:r>
              <w:t xml:space="preserve">7</w:t>
            </w:r>
          </w:p>
        </w:tc>
        <w:tc>
          <w:tcPr/>
          <w:p>
            <w:pPr>
              <w:pStyle w:val="Compact"/>
            </w:pPr>
            <w:r>
              <w:t xml:space="preserve">Jonathan reports to David; David is brought to Saul as before</w:t>
            </w:r>
          </w:p>
        </w:tc>
        <w:tc>
          <w:tcPr/>
          <w:p>
            <w:pPr>
              <w:pStyle w:val="Compact"/>
            </w:pPr>
            <w:r>
              <w:t xml:space="preserve">Apparent restoration — but the reader knows Saul’s pattern</w:t>
            </w:r>
          </w:p>
        </w:tc>
      </w:tr>
      <w:tr>
        <w:tc>
          <w:tcPr/>
          <w:p>
            <w:pPr>
              <w:pStyle w:val="Compact"/>
            </w:pPr>
            <w:r>
              <w:t xml:space="preserve">8</w:t>
            </w:r>
          </w:p>
        </w:tc>
        <w:tc>
          <w:tcPr/>
          <w:p>
            <w:pPr>
              <w:pStyle w:val="Compact"/>
            </w:pPr>
            <w:r>
              <w:t xml:space="preserve">David goes out and fights the Philistines; a great victory</w:t>
            </w:r>
          </w:p>
        </w:tc>
        <w:tc>
          <w:tcPr/>
          <w:p>
            <w:pPr>
              <w:pStyle w:val="Compact"/>
            </w:pPr>
            <w:r>
              <w:t xml:space="preserve">David’s continued faithfulness and effectiveness — the very things that provoke Saul’s jealousy</w:t>
            </w:r>
          </w:p>
        </w:tc>
      </w:tr>
      <w:tr>
        <w:tc>
          <w:tcPr/>
          <w:p>
            <w:pPr>
              <w:pStyle w:val="Compact"/>
            </w:pPr>
            <w:r>
              <w:t xml:space="preserve">9–10</w:t>
            </w:r>
          </w:p>
        </w:tc>
        <w:tc>
          <w:tcPr/>
          <w:p>
            <w:pPr>
              <w:pStyle w:val="Compact"/>
            </w:pPr>
            <w:r>
              <w:t xml:space="preserve">A harmful spirit from the LORD comes upon Saul; he attempts to pin David to the wall with a spear; David escapes</w:t>
            </w:r>
          </w:p>
        </w:tc>
        <w:tc>
          <w:tcPr/>
          <w:p>
            <w:pPr>
              <w:pStyle w:val="Compact"/>
            </w:pPr>
            <w:r>
              <w:t xml:space="preserve">Third spear-attempt; Saul’s oath (v. 6) broken almost immediately after a David victory; the harmful spirit recurs as divine judicial abandonment</w:t>
            </w:r>
          </w:p>
        </w:tc>
      </w:tr>
      <w:tr>
        <w:tc>
          <w:tcPr/>
          <w:p>
            <w:pPr>
              <w:pStyle w:val="Compact"/>
            </w:pPr>
            <w:r>
              <w:t xml:space="preserve">11</w:t>
            </w:r>
          </w:p>
        </w:tc>
        <w:tc>
          <w:tcPr/>
          <w:p>
            <w:pPr>
              <w:pStyle w:val="Compact"/>
            </w:pPr>
            <w:r>
              <w:t xml:space="preserve">Saul sends messengers to watch David’s house and kill him in the morning; Michal warns David</w:t>
            </w:r>
          </w:p>
        </w:tc>
        <w:tc>
          <w:tcPr/>
          <w:p>
            <w:pPr>
              <w:pStyle w:val="Compact"/>
            </w:pPr>
            <w:r>
              <w:t xml:space="preserve">Escalation: now state-sponsored assassination with overnight surveillance</w:t>
            </w:r>
          </w:p>
        </w:tc>
      </w:tr>
      <w:tr>
        <w:tc>
          <w:tcPr/>
          <w:p>
            <w:pPr>
              <w:pStyle w:val="Compact"/>
            </w:pPr>
            <w:r>
              <w:t xml:space="preserve">12</w:t>
            </w:r>
          </w:p>
        </w:tc>
        <w:tc>
          <w:tcPr/>
          <w:p>
            <w:pPr>
              <w:pStyle w:val="Compact"/>
            </w:pPr>
            <w:r>
              <w:t xml:space="preserve">Michal lets David down through the window — David escapes</w:t>
            </w:r>
          </w:p>
        </w:tc>
        <w:tc>
          <w:tcPr/>
          <w:p>
            <w:pPr>
              <w:pStyle w:val="Compact"/>
            </w:pPr>
            <w:r>
              <w:t xml:space="preserve">Michal as rescuer — the irony of Saul’s own daughter becoming the instrument of David’s escape</w:t>
            </w:r>
          </w:p>
        </w:tc>
      </w:tr>
      <w:tr>
        <w:tc>
          <w:tcPr/>
          <w:p>
            <w:pPr>
              <w:pStyle w:val="Compact"/>
            </w:pPr>
            <w:r>
              <w:t xml:space="preserve">13</w:t>
            </w:r>
          </w:p>
        </w:tc>
        <w:tc>
          <w:tcPr/>
          <w:p>
            <w:pPr>
              <w:pStyle w:val="Compact"/>
            </w:pPr>
            <w:r>
              <w:t xml:space="preserve">Michal places teraphim in the bed with goat’s hair at its head</w:t>
            </w:r>
          </w:p>
        </w:tc>
        <w:tc>
          <w:tcPr/>
          <w:p>
            <w:pPr>
              <w:pStyle w:val="Compact"/>
            </w:pPr>
            <w:r>
              <w:t xml:space="preserve">The household idol functions as a decoy; its presence is unedited by the narrator</w:t>
            </w:r>
          </w:p>
        </w:tc>
      </w:tr>
      <w:tr>
        <w:tc>
          <w:tcPr/>
          <w:p>
            <w:pPr>
              <w:pStyle w:val="Compact"/>
            </w:pPr>
            <w:r>
              <w:t xml:space="preserve">14–16</w:t>
            </w:r>
          </w:p>
        </w:tc>
        <w:tc>
          <w:tcPr/>
          <w:p>
            <w:pPr>
              <w:pStyle w:val="Compact"/>
            </w:pPr>
            <w:r>
              <w:t xml:space="preserve">Saul sends messengers again; Michal says David is sick; messengers return and find only the idol</w:t>
            </w:r>
          </w:p>
        </w:tc>
        <w:tc>
          <w:tcPr/>
          <w:p>
            <w:pPr>
              <w:pStyle w:val="Compact"/>
            </w:pPr>
            <w:r>
              <w:t xml:space="preserve">Three rounds of deception; the assassins are thwarted by Saul’s daughter</w:t>
            </w:r>
          </w:p>
        </w:tc>
      </w:tr>
      <w:tr>
        <w:tc>
          <w:tcPr/>
          <w:p>
            <w:pPr>
              <w:pStyle w:val="Compact"/>
            </w:pPr>
            <w:r>
              <w:t xml:space="preserve">17</w:t>
            </w:r>
          </w:p>
        </w:tc>
        <w:tc>
          <w:tcPr/>
          <w:p>
            <w:pPr>
              <w:pStyle w:val="Compact"/>
            </w:pPr>
            <w:r>
              <w:t xml:space="preserve">Saul confronts Michal; she claims David threatened her</w:t>
            </w:r>
          </w:p>
        </w:tc>
        <w:tc>
          <w:tcPr/>
          <w:p>
            <w:pPr>
              <w:pStyle w:val="Compact"/>
            </w:pPr>
            <w:r>
              <w:t xml:space="preserve">Michal’s further deception to protect herself — her loyalty mixed with self-preservation</w:t>
            </w:r>
          </w:p>
        </w:tc>
      </w:tr>
      <w:tr>
        <w:tc>
          <w:tcPr/>
          <w:p>
            <w:pPr>
              <w:pStyle w:val="Compact"/>
            </w:pPr>
            <w:r>
              <w:t xml:space="preserve">18</w:t>
            </w:r>
          </w:p>
        </w:tc>
        <w:tc>
          <w:tcPr/>
          <w:p>
            <w:pPr>
              <w:pStyle w:val="Compact"/>
            </w:pPr>
            <w:r>
              <w:t xml:space="preserve">David flees to Samuel at Ramah; they go to Naioth</w:t>
            </w:r>
          </w:p>
        </w:tc>
        <w:tc>
          <w:tcPr/>
          <w:p>
            <w:pPr>
              <w:pStyle w:val="Compact"/>
            </w:pPr>
            <w:r>
              <w:t xml:space="preserve">Samuel as David’s refuge; the prophetic community as sanctuary</w:t>
            </w:r>
          </w:p>
        </w:tc>
      </w:tr>
      <w:tr>
        <w:tc>
          <w:tcPr/>
          <w:p>
            <w:pPr>
              <w:pStyle w:val="Compact"/>
            </w:pPr>
            <w:r>
              <w:t xml:space="preserve">19–20</w:t>
            </w:r>
          </w:p>
        </w:tc>
        <w:tc>
          <w:tcPr/>
          <w:p>
            <w:pPr>
              <w:pStyle w:val="Compact"/>
            </w:pPr>
            <w:r>
              <w:t xml:space="preserve">Saul learns David is at Naioth; sends messengers; the Spirit of God falls on them and they prophesy</w:t>
            </w:r>
          </w:p>
        </w:tc>
        <w:tc>
          <w:tcPr/>
          <w:p>
            <w:pPr>
              <w:pStyle w:val="Compact"/>
            </w:pPr>
            <w:r>
              <w:t xml:space="preserve">First wave of divine thwarting — Saul’s instruments become unwilling worshipers</w:t>
            </w:r>
          </w:p>
        </w:tc>
      </w:tr>
      <w:tr>
        <w:tc>
          <w:tcPr/>
          <w:p>
            <w:pPr>
              <w:pStyle w:val="Compact"/>
            </w:pPr>
            <w:r>
              <w:t xml:space="preserve">21</w:t>
            </w:r>
          </w:p>
        </w:tc>
        <w:tc>
          <w:tcPr/>
          <w:p>
            <w:pPr>
              <w:pStyle w:val="Compact"/>
            </w:pPr>
            <w:r>
              <w:t xml:space="preserve">Saul sends more messengers — same result; a third time — same result</w:t>
            </w:r>
          </w:p>
        </w:tc>
        <w:tc>
          <w:tcPr/>
          <w:p>
            <w:pPr>
              <w:pStyle w:val="Compact"/>
            </w:pPr>
            <w:r>
              <w:t xml:space="preserve">Three waves of messengers; escalating and futile; each attempt neutralized by the same divine intervention</w:t>
            </w:r>
          </w:p>
        </w:tc>
      </w:tr>
      <w:tr>
        <w:tc>
          <w:tcPr/>
          <w:p>
            <w:pPr>
              <w:pStyle w:val="Compact"/>
            </w:pPr>
            <w:r>
              <w:t xml:space="preserve">22–23</w:t>
            </w:r>
          </w:p>
        </w:tc>
        <w:tc>
          <w:tcPr/>
          <w:p>
            <w:pPr>
              <w:pStyle w:val="Compact"/>
            </w:pPr>
            <w:r>
              <w:t xml:space="preserve">Saul goes himself; the Spirit falls on him also; he prophesies all the way from Secu</w:t>
            </w:r>
          </w:p>
        </w:tc>
        <w:tc>
          <w:tcPr/>
          <w:p>
            <w:pPr>
              <w:pStyle w:val="Compact"/>
            </w:pPr>
            <w:r>
              <w:t xml:space="preserve">Even the king himself is not exempt — God does not protect David selectively from subordinates</w:t>
            </w:r>
          </w:p>
        </w:tc>
      </w:tr>
      <w:tr>
        <w:tc>
          <w:tcPr/>
          <w:p>
            <w:pPr>
              <w:pStyle w:val="Compact"/>
            </w:pPr>
            <w:r>
              <w:t xml:space="preserve">24</w:t>
            </w:r>
          </w:p>
        </w:tc>
        <w:tc>
          <w:tcPr/>
          <w:p>
            <w:pPr>
              <w:pStyle w:val="Compact"/>
            </w:pPr>
            <w:r>
              <w:t xml:space="preserve">Saul strips off his robes and lies naked all day and night before Samuel;</w:t>
            </w:r>
            <w:r>
              <w:t xml:space="preserve"> </w:t>
            </w:r>
            <w:r>
              <w:t xml:space="preserve">“Is Saul also among the prophets?”</w:t>
            </w:r>
          </w:p>
        </w:tc>
        <w:tc>
          <w:tcPr/>
          <w:p>
            <w:pPr>
              <w:pStyle w:val="Compact"/>
            </w:pPr>
            <w:r>
              <w:t xml:space="preserve">Public humiliation; the question is now ironic — the same phrase that once marked divine favor now marks divine overriding</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1–7</w:t>
            </w:r>
          </w:p>
        </w:tc>
        <w:tc>
          <w:tcPr/>
          <w:p>
            <w:pPr>
              <w:pStyle w:val="Compact"/>
            </w:pPr>
            <w:r>
              <w:t xml:space="preserve">The First Rescue: Jonathan’s Intercession — Conspiracy Checked by Covenant Loyalty</w:t>
            </w:r>
          </w:p>
        </w:tc>
      </w:tr>
      <w:tr>
        <w:tc>
          <w:tcPr/>
          <w:p>
            <w:pPr>
              <w:pStyle w:val="Compact"/>
            </w:pPr>
            <w:r>
              <w:t xml:space="preserve">2</w:t>
            </w:r>
          </w:p>
        </w:tc>
        <w:tc>
          <w:tcPr/>
          <w:p>
            <w:pPr>
              <w:pStyle w:val="Compact"/>
            </w:pPr>
            <w:r>
              <w:t xml:space="preserve">8–10</w:t>
            </w:r>
          </w:p>
        </w:tc>
        <w:tc>
          <w:tcPr/>
          <w:p>
            <w:pPr>
              <w:pStyle w:val="Compact"/>
            </w:pPr>
            <w:r>
              <w:t xml:space="preserve">The Oath Broken: Saul’s Rage Reignited — David’s Victory Becomes His Danger</w:t>
            </w:r>
          </w:p>
        </w:tc>
      </w:tr>
      <w:tr>
        <w:tc>
          <w:tcPr/>
          <w:p>
            <w:pPr>
              <w:pStyle w:val="Compact"/>
            </w:pPr>
            <w:r>
              <w:t xml:space="preserve">3</w:t>
            </w:r>
          </w:p>
        </w:tc>
        <w:tc>
          <w:tcPr/>
          <w:p>
            <w:pPr>
              <w:pStyle w:val="Compact"/>
            </w:pPr>
            <w:r>
              <w:t xml:space="preserve">11–17</w:t>
            </w:r>
          </w:p>
        </w:tc>
        <w:tc>
          <w:tcPr/>
          <w:p>
            <w:pPr>
              <w:pStyle w:val="Compact"/>
            </w:pPr>
            <w:r>
              <w:t xml:space="preserve">The Second Rescue: Michal’s Stratagem — Saul’s Own Household Against His Murder</w:t>
            </w:r>
          </w:p>
        </w:tc>
      </w:tr>
      <w:tr>
        <w:tc>
          <w:tcPr/>
          <w:p>
            <w:pPr>
              <w:pStyle w:val="Compact"/>
            </w:pPr>
            <w:r>
              <w:t xml:space="preserve">4</w:t>
            </w:r>
          </w:p>
        </w:tc>
        <w:tc>
          <w:tcPr/>
          <w:p>
            <w:pPr>
              <w:pStyle w:val="Compact"/>
            </w:pPr>
            <w:r>
              <w:t xml:space="preserve">18–19</w:t>
            </w:r>
          </w:p>
        </w:tc>
        <w:tc>
          <w:tcPr/>
          <w:p>
            <w:pPr>
              <w:pStyle w:val="Compact"/>
            </w:pPr>
            <w:r>
              <w:t xml:space="preserve">Refuge at Ramah: David Flees to Samuel — The Prophetic Community as Sanctuary</w:t>
            </w:r>
          </w:p>
        </w:tc>
      </w:tr>
      <w:tr>
        <w:tc>
          <w:tcPr/>
          <w:p>
            <w:pPr>
              <w:pStyle w:val="Compact"/>
            </w:pPr>
            <w:r>
              <w:t xml:space="preserve">5</w:t>
            </w:r>
          </w:p>
        </w:tc>
        <w:tc>
          <w:tcPr/>
          <w:p>
            <w:pPr>
              <w:pStyle w:val="Compact"/>
            </w:pPr>
            <w:r>
              <w:t xml:space="preserve">20–24</w:t>
            </w:r>
          </w:p>
        </w:tc>
        <w:tc>
          <w:tcPr/>
          <w:p>
            <w:pPr>
              <w:pStyle w:val="Compact"/>
            </w:pPr>
            <w:r>
              <w:t xml:space="preserve">The Third Rescue: The Spirit’s Overwhelming — God Turns Saul’s Own Mission Against Him</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God’s sovereign protection over His anointed king defeats every human conspiracy against him.</w:t>
      </w:r>
    </w:p>
    <w:p>
      <w:pPr>
        <w:pStyle w:val="BodyText"/>
      </w:pPr>
      <w:r>
        <w:rPr>
          <w:b/>
          <w:bCs/>
        </w:rPr>
        <w:t xml:space="preserve">Primary Claim:</w:t>
      </w:r>
      <w:r>
        <w:t xml:space="preserve"> </w:t>
      </w:r>
      <w:r>
        <w:t xml:space="preserve">No matter how relentless, resourceful, or powerful the opposition, God’s protection of His anointed cannot be broken — every attempt against David collapses, and Saul’s own messengers and finally Saul himself are reduced to helpless instruments of divine display.</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Recognize that God’s purposes for His anointed cannot be frustrated by human power — and let that recognition produce rest rather than anxiety.</w:t>
      </w:r>
      <w:r>
        <w:t xml:space="preserve"> </w:t>
      </w:r>
      <w:r>
        <w:rPr>
          <w:i/>
          <w:iCs/>
        </w:rPr>
        <w:t xml:space="preserve">(Mind/Belief)</w:t>
      </w:r>
      <w:r>
        <w:t xml:space="preserve"> </w:t>
      </w:r>
      <w:r>
        <w:t xml:space="preserve">Saul commands, schemes, swears oaths he immediately breaks, sends wave after wave of assassins, and finally comes himself — and every attempt fails. The reader is meant to ask: what does it take before you believe that the LORD’s protection is real? The chapter accumulates evidence deliberately and repetitively so that no attentive reader can miss it. Where you are currently anxious about the enemies of God’s purposes — in your own life, in the church, in the world — this chapter demands that your theology of divine sovereignty actually govern your emotional life, not merely decorate it.</w:t>
      </w:r>
    </w:p>
    <w:p>
      <w:pPr>
        <w:pStyle w:val="BodyText"/>
      </w:pPr>
      <w:r>
        <w:rPr>
          <w:b/>
          <w:bCs/>
        </w:rPr>
        <w:t xml:space="preserve">2. Stop calculating whether God’s protection is adequate to the scale of the threat.</w:t>
      </w:r>
      <w:r>
        <w:t xml:space="preserve"> </w:t>
      </w:r>
      <w:r>
        <w:rPr>
          <w:i/>
          <w:iCs/>
        </w:rPr>
        <w:t xml:space="preserve">(Affections/Worship)</w:t>
      </w:r>
      <w:r>
        <w:t xml:space="preserve"> </w:t>
      </w:r>
      <w:r>
        <w:t xml:space="preserve">Saul escalates: private intent, public command, domestic assassination, state surveillance, personal armies, finally himself. At every level the opposition is larger than the last. At every level it fails. The narrative structure is designed to train the affections: by the time Saul himself is prostrate before Samuel, the reader should feel the absurdity of fearing human opposition to God’s purposes. This is not naive optimism — it is a trained theological response to the pattern God has repeatedly demonstrated. Let the accumulating weight of God’s faithfulness across the whole chapter recalibrate what you fear and what you trust.</w:t>
      </w:r>
    </w:p>
    <w:p>
      <w:pPr>
        <w:pStyle w:val="BodyText"/>
      </w:pPr>
      <w:r>
        <w:rPr>
          <w:b/>
          <w:bCs/>
        </w:rPr>
        <w:t xml:space="preserve">3. Note that God uses ordinary, even morally imperfect, means to accomplish His protective purposes.</w:t>
      </w:r>
      <w:r>
        <w:t xml:space="preserve"> </w:t>
      </w:r>
      <w:r>
        <w:rPr>
          <w:i/>
          <w:iCs/>
        </w:rPr>
        <w:t xml:space="preserve">(Mind/Belief)</w:t>
      </w:r>
      <w:r>
        <w:t xml:space="preserve"> </w:t>
      </w:r>
      <w:r>
        <w:t xml:space="preserve">Michal is not a hero of faith — she lies, she keeps household idols, and she will ultimately despise David’s worship. Jonathan is faithful but cannot finally stop his father. Samuel is a refuge but not a fortress. God works through imperfect instruments — a daughter’s stratagem, a son’s advocacy, a prophet’s presence — because His purpose is to protect David, and He is not limited to using only the righteous in His service. This should reshape how the reader evaluates the instruments of God’s providence in their own life: they will rarely be perfect, and that is not the point.</w:t>
      </w:r>
    </w:p>
    <w:p>
      <w:pPr>
        <w:pStyle w:val="BodyText"/>
      </w:pPr>
      <w:r>
        <w:rPr>
          <w:b/>
          <w:bCs/>
        </w:rPr>
        <w:t xml:space="preserve">4. Where you have experienced God’s repeated deliverance, let it produce explicit gratitude rather than normalizing it as mere good fortune.</w:t>
      </w:r>
      <w:r>
        <w:t xml:space="preserve"> </w:t>
      </w:r>
      <w:r>
        <w:rPr>
          <w:i/>
          <w:iCs/>
        </w:rPr>
        <w:t xml:space="preserve">(Affections/Worship)</w:t>
      </w:r>
      <w:r>
        <w:t xml:space="preserve"> </w:t>
      </w:r>
      <w:r>
        <w:t xml:space="preserve">Psalm 59, written in response to the events of this very chapter, is David’s prayer of explicit theological reckoning:</w:t>
      </w:r>
      <w:r>
        <w:t xml:space="preserve"> </w:t>
      </w:r>
      <w:r>
        <w:t xml:space="preserve">“O my Strength, I will watch for you, for you, O God, are my fortress.”</w:t>
      </w:r>
      <w:r>
        <w:t xml:space="preserve"> </w:t>
      </w:r>
      <w:r>
        <w:t xml:space="preserve">David did not emerge from Saul’s surveillance simply relieved — he theologized it into worship. The invitation of this chapter is the same: where God has delivered you — from illness, from the consequences of others’ sin against you, from what could have destroyed you — do not let that deliverance fade into background noise. Name it. Pray it back. Make it worship.</w:t>
      </w:r>
    </w:p>
    <w:p>
      <w:pPr>
        <w:pStyle w:val="BodyText"/>
      </w:pPr>
      <w:r>
        <w:rPr>
          <w:b/>
          <w:bCs/>
        </w:rPr>
        <w:t xml:space="preserve">5. Do not collaborate with murderous opposition to God’s purposes by silence or self-protective indifference — emulate Jonathan’s costly, public intercession.</w:t>
      </w:r>
      <w:r>
        <w:t xml:space="preserve"> </w:t>
      </w:r>
      <w:r>
        <w:rPr>
          <w:i/>
          <w:iCs/>
        </w:rPr>
        <w:t xml:space="preserve">(Will/Behavior)</w:t>
      </w:r>
      <w:r>
        <w:t xml:space="preserve"> </w:t>
      </w:r>
      <w:r>
        <w:t xml:space="preserve">Jonathan risks his own standing, his inheritance, and potentially his life by publicly advocating for David before his father the king. He does not calculate the odds and remain silent. He names David’s innocence, recounts God’s work through him, and presses Saul toward covenant faithfulness — and for a moment it works. There will be moments when God calls His people to speak up for what is right and true at personal cost, in the face of powerful opposition. Jonathan’s intercession in verses 4–5 is the model: ground the advocacy theologically, name what is true, and trust God with the outcome.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First Samuel 19 teaches that the LORD’s protection of His anointed is not fragile or contingent — it is absolute and comprehensive. God does not protect David from one threat while leaving him exposed to another; He protects David from domestic assassination, from state surveillance, from military ambush, and from the personal pursuit of the king himself. This demonstrates not merely God’s power but His covenantal commitment — He has anointed David, and He will bring that anointing to its appointed end. The chapter also teaches that God’s sovereign intervention does not require David’s heroism: David flees, hides, and depends entirely on others. The protection is God’s; David’s role is to receive it. This is a profound display of sovereign, unilateral, grace-shaped providence.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chapter is a narrative embodiment of what Reformed theology confesses regarding divine providence: God governs all things, including the free acts of His enemies, in service of His redemptive purposes. Saul’s rage, his oaths, his armies, and his own person are all rendered instruments of David’s preservation rather than his destruction. This is not merely an interesting historical pattern — it is the grammar of the covenant of grace operating in the historical register. God has committed Himself to His anointed, and no created force can override that commitment. Typologically, this chapter anticipates the Father’s preservation of the Son against all opposition, and by extension the Spirit’s preservation of the Body of Christ against the gates of hell (Matthew 16:18). The believer’s confidence that</w:t>
      </w:r>
      <w:r>
        <w:t xml:space="preserve"> </w:t>
      </w:r>
      <w:r>
        <w:t xml:space="preserve">“neither death nor life… nor anything else in all creation will be able to separate us from the love of God”</w:t>
      </w:r>
      <w:r>
        <w:t xml:space="preserve"> </w:t>
      </w:r>
      <w:r>
        <w:t xml:space="preserve">(Romans 8:38–39) has deep narrative roots in chapters like this one, where that claim is demonstrated before it is propositionally declared.</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Every weapon Saul raises against David falls. Every messenger Saul sends is turned. Saul himself is left prostrate in the dirt. God protects His anointed — completely, repeatedly, irresistibly — and the chapter exists to drive that single conviction home until you actually believe it. If God is for you, nothing arrayed against you is adequate to the task of defeating you. Stop negotiating with your fears as though the outcome were still uncertain.</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chapter as a suspense narrative rather than a theological argument.</w:t>
      </w:r>
      <w:r>
        <w:t xml:space="preserve"> </w:t>
      </w:r>
      <w:r>
        <w:t xml:space="preserve">This chapter can easily be preached as exciting court intrigue — will David escape this time? — without the congregation ever grasping the theological claim the narrative is making. The escalating structure is not there for drama; it is there to accumulate evidence for a theological conviction. Preach the structure as argument, not adventure.</w:t>
      </w:r>
    </w:p>
    <w:p>
      <w:pPr>
        <w:numPr>
          <w:ilvl w:val="0"/>
          <w:numId w:val="1002"/>
        </w:numPr>
      </w:pPr>
      <w:r>
        <w:rPr>
          <w:b/>
          <w:bCs/>
        </w:rPr>
        <w:t xml:space="preserve">Moralizing Jonathan and Michal as straightforward heroes of faith.</w:t>
      </w:r>
      <w:r>
        <w:t xml:space="preserve"> </w:t>
      </w:r>
      <w:r>
        <w:t xml:space="preserve">Jonathan’s intercession is admirable, but the text is not primarily calling us to</w:t>
      </w:r>
      <w:r>
        <w:t xml:space="preserve"> </w:t>
      </w:r>
      <w:r>
        <w:t xml:space="preserve">“be like Jonathan.”</w:t>
      </w:r>
      <w:r>
        <w:t xml:space="preserve"> </w:t>
      </w:r>
      <w:r>
        <w:t xml:space="preserve">Michal’s rescue involves deception and household idols, and she is not presented as a model of faith. Both figures are instruments of God’s providential protection, not moral exemplars to emulate in the flat sense. Clowney’s anti-moralism principle applies directly: do not reduce this to</w:t>
      </w:r>
      <w:r>
        <w:t xml:space="preserve"> </w:t>
      </w:r>
      <w:r>
        <w:t xml:space="preserve">“be loyal like Jonathan”</w:t>
      </w:r>
      <w:r>
        <w:t xml:space="preserve"> </w:t>
      </w:r>
      <w:r>
        <w:t xml:space="preserve">without grounding the loyalty in the gospel framework that makes such loyalty possible and meaningful.</w:t>
      </w:r>
    </w:p>
    <w:p>
      <w:pPr>
        <w:numPr>
          <w:ilvl w:val="0"/>
          <w:numId w:val="1002"/>
        </w:numPr>
      </w:pPr>
      <w:r>
        <w:rPr>
          <w:b/>
          <w:bCs/>
        </w:rPr>
        <w:t xml:space="preserve">Overreading the Spirit’s action in verses 20–24 as pneumatological instruction.</w:t>
      </w:r>
      <w:r>
        <w:t xml:space="preserve"> </w:t>
      </w:r>
      <w:r>
        <w:t xml:space="preserve">The passage is regularly extracted from context to teach about Spirit-manifestation, involuntary prophecy, or ecstatic experiences. The Spirit’s action here is explicitly judicial and protective — God immobilizing His king’s enemies in service of His anointed’s protection. It is not a model for Spirit-filling or a template for worship experiences. Preach it as what the text says it is: sovereign divine intervention on David’s behalf.</w:t>
      </w:r>
    </w:p>
    <w:p>
      <w:pPr>
        <w:numPr>
          <w:ilvl w:val="0"/>
          <w:numId w:val="1002"/>
        </w:numPr>
      </w:pPr>
      <w:r>
        <w:rPr>
          <w:b/>
          <w:bCs/>
        </w:rPr>
        <w:t xml:space="preserve">Ignoring the household idol without comment.</w:t>
      </w:r>
      <w:r>
        <w:t xml:space="preserve"> </w:t>
      </w:r>
      <w:r>
        <w:t xml:space="preserve">The teraphim’s presence in verses 13–16 is an uncomfortable detail that preachers often skip or rationalize. It should neither be made the centerpiece of the sermon nor silently omitted. A brief, honest acknowledgment that the text does not editorialize — and that the shadow of spiritual mixed-ness in David’s household is a genuine narrative detail — is more faithful than either moralistic pressure (</w:t>
      </w:r>
      <w:r>
        <w:t xml:space="preserve">“Michal sinned by having an idol”</w:t>
      </w:r>
      <w:r>
        <w:t xml:space="preserve">) or evasion. The text lets it stand; the preacher should let it stand while keeping the focus on the chapter’s central claim.</w:t>
      </w:r>
    </w:p>
    <w:p>
      <w:pPr>
        <w:numPr>
          <w:ilvl w:val="0"/>
          <w:numId w:val="1002"/>
        </w:numPr>
      </w:pPr>
      <w:r>
        <w:rPr>
          <w:b/>
          <w:bCs/>
        </w:rPr>
        <w:t xml:space="preserve">Failing to connect David’s position to the believer’s position in Christ.</w:t>
      </w:r>
      <w:r>
        <w:t xml:space="preserve"> </w:t>
      </w:r>
      <w:r>
        <w:t xml:space="preserve">The chapter’s claim — that God’s anointed is protected from all opposition — is true of David in the first order, but it extends typologically to Christ and, in Christ, to all who are united to Him. A sermon that ends with David’s escape without ever asking what it means for the congregation to be</w:t>
      </w:r>
      <w:r>
        <w:t xml:space="preserve"> </w:t>
      </w:r>
      <w:r>
        <w:t xml:space="preserve">“in the Anointed One”</w:t>
      </w:r>
      <w:r>
        <w:t xml:space="preserve"> </w:t>
      </w:r>
      <w:r>
        <w:t xml:space="preserve">has left the most pastorally powerful implication on the table. This does not require forcing a full Christological detour — a single connecting statement in the application or closing section is sufficient to open the typological doorway without making the type bear more weight than the text assigns it.</w:t>
      </w:r>
    </w:p>
    <w:p>
      <w:pPr>
        <w:numPr>
          <w:ilvl w:val="0"/>
          <w:numId w:val="1002"/>
        </w:numPr>
      </w:pPr>
      <w:r>
        <w:rPr>
          <w:b/>
          <w:bCs/>
        </w:rPr>
        <w:t xml:space="preserve">Underplaying Saul’s oath-breaking as a theological datum.</w:t>
      </w:r>
      <w:r>
        <w:t xml:space="preserve"> </w:t>
      </w:r>
      <w:r>
        <w:t xml:space="preserve">Saul swears by the LORD in verse 6 and violates the oath in verse 10. This is not incidental background — it demonstrates that Saul’s covenantal relationship with the LORD has become purely formal and ultimately empty. His name for God means nothing to him when David achieves another victory. Preach this as evidence of the depth of Saul’s corruption and the contrast with God’s own faithful oath-keeping on David’s behalf: Saul cannot keep his oath to spare David; God will keep His anointing of David to the end.</w:t>
      </w:r>
    </w:p>
    <w:p>
      <w:r>
        <w:pict>
          <v:rect style="width:0;height:1.5pt" o:hralign="center" o:hrstd="t" o:hr="t"/>
        </w:pict>
      </w:r>
    </w:p>
    <w:p>
      <w:pPr>
        <w:pStyle w:val="FirstParagraph"/>
      </w:pPr>
      <w:r>
        <w:rPr>
          <w:i/>
          <w:iCs/>
        </w:rPr>
        <w:t xml:space="preserve">Analysis generated per CLAUDE2.md framework. Filename: 09 1 Samuel 19.docx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2026-07-14T21:02:39Z</dcterms:created>
  <dcterms:modified xsi:type="dcterms:W3CDTF">2026-07-14T21:02:39Z</dcterms:modified>
</cp:coreProperties>
</file>

<file path=docProps/custom.xml><?xml version="1.0" encoding="utf-8"?>
<Properties xmlns="http://schemas.openxmlformats.org/officeDocument/2006/custom-properties" xmlns:vt="http://schemas.openxmlformats.org/officeDocument/2006/docPropsVTypes"/>
</file>